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  <w:t xml:space="preserve">                   </w:t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  <w:t xml:space="preserve">   Nowe Ostrowy 09.03.2011r.                                               O.Ś.7624/II/7/2010/2011</w:t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</w:p>
    <w:p w:rsidR="00423E75" w:rsidRDefault="00423E75" w:rsidP="00423E75">
      <w:pPr>
        <w:rPr>
          <w:rFonts w:cs="Tahoma"/>
          <w:b/>
          <w:bCs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  <w:t xml:space="preserve">         </w:t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  <w:t xml:space="preserve">            </w:t>
      </w:r>
      <w:r>
        <w:rPr>
          <w:rFonts w:cs="Tahoma"/>
          <w:b/>
          <w:bCs/>
          <w:sz w:val="26"/>
          <w:szCs w:val="26"/>
          <w:lang/>
        </w:rPr>
        <w:t xml:space="preserve">  D E C Y Z J A      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ab/>
        <w:t xml:space="preserve">Na podstawie art. 75 ust 1 </w:t>
      </w:r>
      <w:proofErr w:type="spellStart"/>
      <w:r>
        <w:rPr>
          <w:rFonts w:cs="Tahoma"/>
          <w:sz w:val="26"/>
          <w:szCs w:val="26"/>
          <w:lang/>
        </w:rPr>
        <w:t>pkt</w:t>
      </w:r>
      <w:proofErr w:type="spellEnd"/>
      <w:r>
        <w:rPr>
          <w:rFonts w:cs="Tahoma"/>
          <w:sz w:val="26"/>
          <w:szCs w:val="26"/>
          <w:lang/>
        </w:rPr>
        <w:t xml:space="preserve"> 4; art. 84ust.2; art.85 ust.1i ust.2 </w:t>
      </w:r>
      <w:proofErr w:type="spellStart"/>
      <w:r>
        <w:rPr>
          <w:rFonts w:cs="Tahoma"/>
          <w:sz w:val="26"/>
          <w:szCs w:val="26"/>
          <w:lang/>
        </w:rPr>
        <w:t>pkt</w:t>
      </w:r>
      <w:proofErr w:type="spellEnd"/>
      <w:r>
        <w:rPr>
          <w:rFonts w:cs="Tahoma"/>
          <w:sz w:val="26"/>
          <w:szCs w:val="26"/>
          <w:lang/>
        </w:rPr>
        <w:t xml:space="preserve"> 1;art.86 oraz art.87 ustawy z dnia 03 października 2008r. o udostępnieniu informacji o środowisku i jego ochronie, udziale społeczeństwa w ochronie środowiska oraz o ocenach oddziaływania na środowisko  ( </w:t>
      </w:r>
      <w:proofErr w:type="spellStart"/>
      <w:r>
        <w:rPr>
          <w:rFonts w:cs="Tahoma"/>
          <w:sz w:val="26"/>
          <w:szCs w:val="26"/>
          <w:lang/>
        </w:rPr>
        <w:t>Dz.U</w:t>
      </w:r>
      <w:proofErr w:type="spellEnd"/>
      <w:r>
        <w:rPr>
          <w:rFonts w:cs="Tahoma"/>
          <w:sz w:val="26"/>
          <w:szCs w:val="26"/>
          <w:lang/>
        </w:rPr>
        <w:t>. nr 199 poz. 1227) oraz art. 104  ustawy z dnia 14 czerwca 1960r. Kodeks Postępowania Administracyjnego (</w:t>
      </w:r>
      <w:proofErr w:type="spellStart"/>
      <w:r>
        <w:rPr>
          <w:rFonts w:cs="Tahoma"/>
          <w:sz w:val="26"/>
          <w:szCs w:val="26"/>
          <w:lang/>
        </w:rPr>
        <w:t>Dz.U</w:t>
      </w:r>
      <w:proofErr w:type="spellEnd"/>
      <w:r>
        <w:rPr>
          <w:rFonts w:cs="Tahoma"/>
          <w:sz w:val="26"/>
          <w:szCs w:val="26"/>
          <w:lang/>
        </w:rPr>
        <w:t xml:space="preserve">. z 2000r. Nr 98 poz. 1071 z </w:t>
      </w:r>
      <w:proofErr w:type="spellStart"/>
      <w:r>
        <w:rPr>
          <w:rFonts w:cs="Tahoma"/>
          <w:sz w:val="26"/>
          <w:szCs w:val="26"/>
          <w:lang/>
        </w:rPr>
        <w:t>póź.zm</w:t>
      </w:r>
      <w:proofErr w:type="spellEnd"/>
      <w:r>
        <w:rPr>
          <w:rFonts w:cs="Tahoma"/>
          <w:sz w:val="26"/>
          <w:szCs w:val="26"/>
          <w:lang/>
        </w:rPr>
        <w:t>.)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po rozpatrzeniu wniosku Firmy „BARTER” S.A. ul. Legionowa 28, 15 – 281 Białystok 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w sprawie wydania decyzji o środowiskowych uwarunkowaniach zgody na realizację przedsięwzięcia polegającego na : „ Składowaniu, magazynowaniu i sortowaniu towarów masowych takich jak: kruszywa, węgiel kamienny, materiały budowlane (stal, cegła, pustaki, cement), żwir, piasek” przewidzianego do realizacji na działkach ewidencyjnych 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Nr 122/1, 122/4, 122/5, 122/6, 122/7, 122/8, 122/9, 122/10, 122/11, 122/12, 122/13, 122/14, 122/15, 122/16, 122/17, 109/2 w obrębie geodezyjnym Ostrowy w miejscowości Ostrowy - Cukrownia.</w:t>
      </w:r>
    </w:p>
    <w:p w:rsidR="00423E75" w:rsidRDefault="00423E75" w:rsidP="00423E75">
      <w:pPr>
        <w:rPr>
          <w:rFonts w:cs="Tahoma"/>
          <w:b/>
          <w:bCs/>
          <w:sz w:val="26"/>
          <w:szCs w:val="26"/>
          <w:lang/>
        </w:rPr>
      </w:pPr>
    </w:p>
    <w:p w:rsidR="00423E75" w:rsidRDefault="00423E75" w:rsidP="00423E75">
      <w:pPr>
        <w:rPr>
          <w:rFonts w:cs="Tahoma"/>
          <w:b/>
          <w:bCs/>
          <w:sz w:val="26"/>
          <w:szCs w:val="26"/>
          <w:lang/>
        </w:rPr>
      </w:pPr>
      <w:r>
        <w:rPr>
          <w:rFonts w:cs="Tahoma"/>
          <w:b/>
          <w:bCs/>
          <w:sz w:val="26"/>
          <w:szCs w:val="26"/>
          <w:lang/>
        </w:rPr>
        <w:tab/>
      </w:r>
      <w:r>
        <w:rPr>
          <w:rFonts w:cs="Tahoma"/>
          <w:b/>
          <w:bCs/>
          <w:sz w:val="26"/>
          <w:szCs w:val="26"/>
          <w:lang/>
        </w:rPr>
        <w:tab/>
      </w:r>
      <w:r>
        <w:rPr>
          <w:rFonts w:cs="Tahoma"/>
          <w:b/>
          <w:bCs/>
          <w:sz w:val="26"/>
          <w:szCs w:val="26"/>
          <w:lang/>
        </w:rPr>
        <w:tab/>
        <w:t xml:space="preserve">       WÓJT GMINY NOWE OSTROWY </w:t>
      </w:r>
    </w:p>
    <w:p w:rsidR="00423E75" w:rsidRDefault="00423E75" w:rsidP="00423E75">
      <w:pPr>
        <w:rPr>
          <w:rFonts w:cs="Tahoma"/>
          <w:b/>
          <w:bCs/>
          <w:sz w:val="26"/>
          <w:szCs w:val="26"/>
          <w:lang/>
        </w:rPr>
      </w:pPr>
    </w:p>
    <w:p w:rsidR="00423E75" w:rsidRDefault="00423E75" w:rsidP="00423E75">
      <w:pPr>
        <w:rPr>
          <w:rFonts w:cs="Tahoma"/>
          <w:b/>
          <w:bCs/>
          <w:sz w:val="26"/>
          <w:szCs w:val="26"/>
          <w:lang/>
        </w:rPr>
      </w:pPr>
      <w:r>
        <w:rPr>
          <w:rFonts w:cs="Tahoma"/>
          <w:b/>
          <w:bCs/>
          <w:sz w:val="26"/>
          <w:szCs w:val="26"/>
          <w:lang/>
        </w:rPr>
        <w:tab/>
      </w:r>
      <w:r>
        <w:rPr>
          <w:rFonts w:cs="Tahoma"/>
          <w:b/>
          <w:bCs/>
          <w:sz w:val="26"/>
          <w:szCs w:val="26"/>
          <w:lang/>
        </w:rPr>
        <w:tab/>
      </w:r>
      <w:r>
        <w:rPr>
          <w:rFonts w:cs="Tahoma"/>
          <w:b/>
          <w:bCs/>
          <w:sz w:val="26"/>
          <w:szCs w:val="26"/>
          <w:lang/>
        </w:rPr>
        <w:tab/>
      </w:r>
      <w:r>
        <w:rPr>
          <w:rFonts w:cs="Tahoma"/>
          <w:b/>
          <w:bCs/>
          <w:sz w:val="26"/>
          <w:szCs w:val="26"/>
          <w:lang/>
        </w:rPr>
        <w:tab/>
      </w:r>
      <w:r>
        <w:rPr>
          <w:rFonts w:cs="Tahoma"/>
          <w:b/>
          <w:bCs/>
          <w:sz w:val="26"/>
          <w:szCs w:val="26"/>
          <w:lang/>
        </w:rPr>
        <w:tab/>
      </w:r>
      <w:r>
        <w:rPr>
          <w:rFonts w:cs="Tahoma"/>
          <w:b/>
          <w:bCs/>
          <w:sz w:val="26"/>
          <w:szCs w:val="26"/>
          <w:lang/>
        </w:rPr>
        <w:tab/>
        <w:t>określa</w:t>
      </w:r>
    </w:p>
    <w:p w:rsidR="00423E75" w:rsidRDefault="00423E75" w:rsidP="00423E75">
      <w:pPr>
        <w:rPr>
          <w:rFonts w:cs="Tahoma"/>
          <w:b/>
          <w:bCs/>
          <w:sz w:val="26"/>
          <w:szCs w:val="26"/>
          <w:lang/>
        </w:rPr>
      </w:pP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następujące środowiskowe uwarunkowania na realizację opisanego wyżej przedsięwzięcia: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</w:p>
    <w:p w:rsidR="00423E75" w:rsidRDefault="00423E75" w:rsidP="00423E75">
      <w:pPr>
        <w:numPr>
          <w:ilvl w:val="0"/>
          <w:numId w:val="3"/>
        </w:numPr>
        <w:rPr>
          <w:rFonts w:cs="Tahoma"/>
          <w:b/>
          <w:sz w:val="26"/>
          <w:szCs w:val="26"/>
          <w:lang/>
        </w:rPr>
      </w:pPr>
      <w:r w:rsidRPr="00A07229">
        <w:rPr>
          <w:rFonts w:cs="Tahoma"/>
          <w:b/>
          <w:sz w:val="26"/>
          <w:szCs w:val="26"/>
          <w:lang/>
        </w:rPr>
        <w:t>Rodzaj i miejsce realizacji przedsięwzięcia:</w:t>
      </w:r>
    </w:p>
    <w:p w:rsidR="00423E75" w:rsidRPr="00A07229" w:rsidRDefault="00423E75" w:rsidP="00423E75">
      <w:pPr>
        <w:ind w:left="1080"/>
        <w:rPr>
          <w:rFonts w:cs="Tahoma"/>
          <w:b/>
          <w:sz w:val="26"/>
          <w:szCs w:val="26"/>
          <w:lang/>
        </w:rPr>
      </w:pPr>
    </w:p>
    <w:p w:rsidR="00423E75" w:rsidRPr="00A07229" w:rsidRDefault="00423E75" w:rsidP="00423E75">
      <w:pPr>
        <w:numPr>
          <w:ilvl w:val="0"/>
          <w:numId w:val="4"/>
        </w:numPr>
        <w:rPr>
          <w:rFonts w:cs="Tahoma"/>
          <w:b/>
          <w:sz w:val="26"/>
          <w:szCs w:val="26"/>
          <w:lang/>
        </w:rPr>
      </w:pPr>
      <w:r w:rsidRPr="00A07229">
        <w:rPr>
          <w:rFonts w:cs="Tahoma"/>
          <w:b/>
          <w:sz w:val="26"/>
          <w:szCs w:val="26"/>
          <w:lang/>
        </w:rPr>
        <w:t>Rodzaj przedsięwzięcia: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Przedsięwzięcie polegać będzie  na „ składowaniu, magazynowaniu i sortowaniu towarów masowych takich jak: kruszywa, węgiel kamienny, materiały budowlane (stal, cegła, pustaki, cement), żwir, piasek” 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</w:p>
    <w:p w:rsidR="00423E75" w:rsidRPr="00AA6F31" w:rsidRDefault="00423E75" w:rsidP="00423E75">
      <w:pPr>
        <w:numPr>
          <w:ilvl w:val="0"/>
          <w:numId w:val="4"/>
        </w:numPr>
        <w:rPr>
          <w:rFonts w:cs="Tahoma"/>
          <w:b/>
          <w:sz w:val="26"/>
          <w:szCs w:val="26"/>
          <w:lang/>
        </w:rPr>
      </w:pPr>
      <w:r w:rsidRPr="00AA6F31">
        <w:rPr>
          <w:rFonts w:cs="Tahoma"/>
          <w:b/>
          <w:sz w:val="26"/>
          <w:szCs w:val="26"/>
          <w:lang/>
        </w:rPr>
        <w:t>Miejsce realizacji przedsięwzięcia: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Przedsięwzięcie realizowane będzie na działkach ewidencyjnych Nr 122/1, 122/4, 122/5, 122/6, 122/7, 122/8, 122/9, 122/10, 122/11, 122/12, 122/13, 122/14, 122/15, 122/16, 122/17, 109/2 w obrębie geodezyjnym Ostrowy w miejscowości Ostrowy - Cukrownia.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</w:p>
    <w:p w:rsidR="00423E75" w:rsidRDefault="00423E75" w:rsidP="00423E75">
      <w:pPr>
        <w:numPr>
          <w:ilvl w:val="0"/>
          <w:numId w:val="3"/>
        </w:numPr>
        <w:rPr>
          <w:rFonts w:cs="Tahoma"/>
          <w:b/>
          <w:sz w:val="26"/>
          <w:szCs w:val="26"/>
          <w:lang/>
        </w:rPr>
      </w:pPr>
      <w:r w:rsidRPr="00AA6F31">
        <w:rPr>
          <w:rFonts w:cs="Tahoma"/>
          <w:b/>
          <w:sz w:val="26"/>
          <w:szCs w:val="26"/>
          <w:lang/>
        </w:rPr>
        <w:t>Zobowiązuje inwestora do:</w:t>
      </w:r>
    </w:p>
    <w:p w:rsidR="00423E75" w:rsidRDefault="00423E75" w:rsidP="00423E75">
      <w:pPr>
        <w:ind w:left="1080"/>
        <w:rPr>
          <w:rFonts w:cs="Tahoma"/>
          <w:b/>
          <w:sz w:val="26"/>
          <w:szCs w:val="26"/>
          <w:lang/>
        </w:rPr>
      </w:pPr>
    </w:p>
    <w:p w:rsidR="00423E75" w:rsidRDefault="00423E75" w:rsidP="00423E75">
      <w:pPr>
        <w:ind w:left="1080"/>
        <w:rPr>
          <w:rFonts w:cs="Tahoma"/>
          <w:b/>
          <w:sz w:val="26"/>
          <w:szCs w:val="26"/>
          <w:lang/>
        </w:rPr>
      </w:pPr>
      <w:r>
        <w:rPr>
          <w:rFonts w:cs="Tahoma"/>
          <w:b/>
          <w:sz w:val="26"/>
          <w:szCs w:val="26"/>
          <w:lang/>
        </w:rPr>
        <w:t>1.W fazie realizacji i eksploatacji  przedsięwzięcia:</w:t>
      </w:r>
    </w:p>
    <w:p w:rsidR="00423E75" w:rsidRDefault="00423E75" w:rsidP="00423E75">
      <w:pPr>
        <w:ind w:left="1080"/>
        <w:rPr>
          <w:rFonts w:cs="Tahoma"/>
          <w:b/>
          <w:sz w:val="26"/>
          <w:szCs w:val="26"/>
          <w:lang/>
        </w:rPr>
      </w:pPr>
    </w:p>
    <w:p w:rsidR="00423E75" w:rsidRDefault="00423E75" w:rsidP="00423E75">
      <w:pPr>
        <w:numPr>
          <w:ilvl w:val="0"/>
          <w:numId w:val="5"/>
        </w:numPr>
        <w:rPr>
          <w:rFonts w:cs="Tahoma"/>
          <w:sz w:val="26"/>
          <w:szCs w:val="26"/>
          <w:lang/>
        </w:rPr>
      </w:pPr>
      <w:r w:rsidRPr="00740799">
        <w:rPr>
          <w:rFonts w:cs="Tahoma"/>
          <w:b/>
          <w:sz w:val="26"/>
          <w:szCs w:val="26"/>
          <w:lang/>
        </w:rPr>
        <w:lastRenderedPageBreak/>
        <w:t>Prawidłowego postępowania w zakresie gospodarki odpadami</w:t>
      </w:r>
      <w:r>
        <w:rPr>
          <w:rFonts w:cs="Tahoma"/>
          <w:sz w:val="26"/>
          <w:szCs w:val="26"/>
          <w:lang/>
        </w:rPr>
        <w:t>:</w:t>
      </w:r>
    </w:p>
    <w:p w:rsidR="00423E75" w:rsidRDefault="00423E75" w:rsidP="00423E75">
      <w:pPr>
        <w:ind w:left="1440"/>
        <w:rPr>
          <w:rFonts w:cs="Tahoma"/>
          <w:sz w:val="26"/>
          <w:szCs w:val="26"/>
          <w:lang/>
        </w:rPr>
      </w:pPr>
    </w:p>
    <w:p w:rsidR="00423E75" w:rsidRDefault="00423E75" w:rsidP="00423E75">
      <w:pPr>
        <w:ind w:left="1440"/>
        <w:rPr>
          <w:rFonts w:cs="Tahoma"/>
          <w:sz w:val="26"/>
          <w:szCs w:val="26"/>
          <w:lang/>
        </w:rPr>
      </w:pPr>
      <w:r>
        <w:rPr>
          <w:rFonts w:cs="Tahoma"/>
          <w:b/>
          <w:sz w:val="26"/>
          <w:szCs w:val="26"/>
          <w:lang/>
        </w:rPr>
        <w:t xml:space="preserve">- </w:t>
      </w:r>
      <w:r>
        <w:rPr>
          <w:rFonts w:cs="Tahoma"/>
          <w:sz w:val="26"/>
          <w:szCs w:val="26"/>
          <w:lang/>
        </w:rPr>
        <w:t>odpady należy gromadzić selektywnie w wyznaczonych i odpowiednio zabezpieczonych przed wpływem  czynników atmosferycznych miejscach</w:t>
      </w:r>
    </w:p>
    <w:p w:rsidR="00423E75" w:rsidRDefault="00423E75" w:rsidP="00423E75">
      <w:pPr>
        <w:ind w:left="144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a następnie przekazywać wyspecjalizowanym jednostkom zewnętrznym posiadającym stosowne zezwolenie na odbiór , transport, odzysk lub unieszkodliwianie poszczególnych rodzajów odpadów.</w:t>
      </w:r>
    </w:p>
    <w:p w:rsidR="00423E75" w:rsidRDefault="00423E75" w:rsidP="00423E75">
      <w:pPr>
        <w:ind w:left="1440"/>
        <w:rPr>
          <w:rFonts w:cs="Tahoma"/>
          <w:sz w:val="26"/>
          <w:szCs w:val="26"/>
          <w:lang/>
        </w:rPr>
      </w:pPr>
    </w:p>
    <w:p w:rsidR="00423E75" w:rsidRDefault="00423E75" w:rsidP="00423E75">
      <w:pPr>
        <w:numPr>
          <w:ilvl w:val="0"/>
          <w:numId w:val="5"/>
        </w:numPr>
        <w:rPr>
          <w:rFonts w:cs="Tahoma"/>
          <w:b/>
          <w:sz w:val="26"/>
          <w:szCs w:val="26"/>
          <w:lang/>
        </w:rPr>
      </w:pPr>
      <w:r w:rsidRPr="00740799">
        <w:rPr>
          <w:rFonts w:cs="Tahoma"/>
          <w:b/>
          <w:sz w:val="26"/>
          <w:szCs w:val="26"/>
          <w:lang/>
        </w:rPr>
        <w:t>Prawidłowego postępowania w zakresie ochrony środowiska gruntowo – wodnego poprzez:</w:t>
      </w:r>
    </w:p>
    <w:p w:rsidR="00423E75" w:rsidRPr="00740799" w:rsidRDefault="00423E75" w:rsidP="00423E75">
      <w:pPr>
        <w:ind w:left="1440"/>
        <w:rPr>
          <w:rFonts w:cs="Tahoma"/>
          <w:b/>
          <w:sz w:val="26"/>
          <w:szCs w:val="26"/>
          <w:lang/>
        </w:rPr>
      </w:pP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- wyposażenie zakładu w szczelną kanalizację sanitarną ujmującą ścieki socjalno  bytowe z odprowadzeniem do sieci kanalizacji sanitarnej lub do szczelnego zbiornika bezodpływowego,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- ścieki deszczowe z terenów utwardzonych odprowadzać bezpośrednio 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do gruntu,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- wody opadowe z dachów obiektów kubaturowych odprowadzać bezpośrednio do gruntu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- gromadzone nad powierzchnią terenu surowce i paliwa zabezpieczyć przed przenikaniem do gruntu za pomocą zabezpieczeń konstrukcyjnych, zbiorników 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i silosów.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</w:p>
    <w:p w:rsidR="00423E75" w:rsidRDefault="00423E75" w:rsidP="00423E75">
      <w:pPr>
        <w:numPr>
          <w:ilvl w:val="0"/>
          <w:numId w:val="5"/>
        </w:numPr>
        <w:rPr>
          <w:rFonts w:cs="Tahoma"/>
          <w:b/>
          <w:sz w:val="26"/>
          <w:szCs w:val="26"/>
          <w:lang/>
        </w:rPr>
      </w:pPr>
      <w:r w:rsidRPr="00740799">
        <w:rPr>
          <w:rFonts w:cs="Tahoma"/>
          <w:b/>
          <w:sz w:val="26"/>
          <w:szCs w:val="26"/>
          <w:lang/>
        </w:rPr>
        <w:t>Prawidłowego postępowania w zakresie ochrony przed hałasem poprzez:</w:t>
      </w:r>
    </w:p>
    <w:p w:rsidR="00423E75" w:rsidRPr="00740799" w:rsidRDefault="00423E75" w:rsidP="00423E75">
      <w:pPr>
        <w:ind w:left="1440"/>
        <w:rPr>
          <w:rFonts w:cs="Tahoma"/>
          <w:b/>
          <w:sz w:val="26"/>
          <w:szCs w:val="26"/>
          <w:lang/>
        </w:rPr>
      </w:pP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- główne elementy zakładu zlokalizować w odpowiedniej odległości 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od istniejących terenów podlegających ochronie akustycznej,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- stosować maszyny i urządzenia charakteryzujące się niskimi i umiarkowanymi poziomami mocy, akustycznej, nie przekraczającymi norm określonych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w rozporządzeniu  Ministra Gospodarki z dnia 21 grudnia 2005r. w sprawie zasadniczych wymagań dla urządzeń używanych na zewnątrz pomieszczeń 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w zakresie emisji hałasu do środowiska (</w:t>
      </w:r>
      <w:proofErr w:type="spellStart"/>
      <w:r>
        <w:rPr>
          <w:rFonts w:cs="Tahoma"/>
          <w:sz w:val="26"/>
          <w:szCs w:val="26"/>
          <w:lang/>
        </w:rPr>
        <w:t>Dz.U</w:t>
      </w:r>
      <w:proofErr w:type="spellEnd"/>
      <w:r>
        <w:rPr>
          <w:rFonts w:cs="Tahoma"/>
          <w:sz w:val="26"/>
          <w:szCs w:val="26"/>
          <w:lang/>
        </w:rPr>
        <w:t>. Nr 263, poz. 2202 ze zm.),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- towary masowe sortować wyłącznie w porze dziennej(od 6</w:t>
      </w:r>
      <w:r>
        <w:rPr>
          <w:rFonts w:cs="Tahoma"/>
          <w:sz w:val="26"/>
          <w:szCs w:val="26"/>
          <w:vertAlign w:val="superscript"/>
          <w:lang/>
        </w:rPr>
        <w:t>00</w:t>
      </w:r>
      <w:r>
        <w:rPr>
          <w:rFonts w:cs="Tahoma"/>
          <w:sz w:val="26"/>
          <w:szCs w:val="26"/>
          <w:lang/>
        </w:rPr>
        <w:t>do 22</w:t>
      </w:r>
      <w:r>
        <w:rPr>
          <w:rFonts w:cs="Tahoma"/>
          <w:sz w:val="26"/>
          <w:szCs w:val="26"/>
          <w:vertAlign w:val="superscript"/>
          <w:lang/>
        </w:rPr>
        <w:t>00</w:t>
      </w:r>
      <w:r>
        <w:rPr>
          <w:rFonts w:cs="Tahoma"/>
          <w:sz w:val="26"/>
          <w:szCs w:val="26"/>
          <w:lang/>
        </w:rPr>
        <w:t>),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- sporadycznie dopuszcza się rozładunek towarów w porze nocnej, nie dłużej 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niż do godz. 2</w:t>
      </w:r>
      <w:r>
        <w:rPr>
          <w:rFonts w:cs="Tahoma"/>
          <w:sz w:val="26"/>
          <w:szCs w:val="26"/>
          <w:vertAlign w:val="superscript"/>
          <w:lang/>
        </w:rPr>
        <w:t xml:space="preserve">00 </w:t>
      </w:r>
      <w:r>
        <w:rPr>
          <w:rFonts w:cs="Tahoma"/>
          <w:sz w:val="26"/>
          <w:szCs w:val="26"/>
          <w:lang/>
        </w:rPr>
        <w:t xml:space="preserve">w nocy przy spełnieniu warunku nie przekraczania standardów akustycznych pory nocnej tj. 45 </w:t>
      </w:r>
      <w:proofErr w:type="spellStart"/>
      <w:r>
        <w:rPr>
          <w:rFonts w:cs="Tahoma"/>
          <w:sz w:val="26"/>
          <w:szCs w:val="26"/>
          <w:lang/>
        </w:rPr>
        <w:t>dB</w:t>
      </w:r>
      <w:proofErr w:type="spellEnd"/>
      <w:r>
        <w:rPr>
          <w:rFonts w:cs="Tahoma"/>
          <w:sz w:val="26"/>
          <w:szCs w:val="26"/>
          <w:lang/>
        </w:rPr>
        <w:t>(A)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- niesprawne urządzenia technologiczne, które mogą powodować podwyższony poziom hałasu na terenie inwestycji winny być niezwłocznie eliminowane 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z pracy,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- ruch pojazdów i praca winna się odbywać wyłącznie w porze dziennej.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</w:p>
    <w:p w:rsidR="00423E75" w:rsidRDefault="00423E75" w:rsidP="00423E75">
      <w:pPr>
        <w:numPr>
          <w:ilvl w:val="0"/>
          <w:numId w:val="5"/>
        </w:numPr>
        <w:rPr>
          <w:rFonts w:cs="Tahoma"/>
          <w:b/>
          <w:sz w:val="26"/>
          <w:szCs w:val="26"/>
          <w:lang/>
        </w:rPr>
      </w:pPr>
      <w:r w:rsidRPr="00740799">
        <w:rPr>
          <w:rFonts w:cs="Tahoma"/>
          <w:b/>
          <w:sz w:val="26"/>
          <w:szCs w:val="26"/>
          <w:lang/>
        </w:rPr>
        <w:lastRenderedPageBreak/>
        <w:t>Prawidłowego postępowania w zakresie ochrony powietrza i zdrowia ludzi poprzez:</w:t>
      </w:r>
    </w:p>
    <w:p w:rsidR="00423E75" w:rsidRPr="00740799" w:rsidRDefault="00423E75" w:rsidP="00423E75">
      <w:pPr>
        <w:ind w:left="1440"/>
        <w:rPr>
          <w:rFonts w:cs="Tahoma"/>
          <w:b/>
          <w:sz w:val="26"/>
          <w:szCs w:val="26"/>
          <w:lang/>
        </w:rPr>
      </w:pP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- usypywanie materiałów składowanych w hałdy o wysokości </w:t>
      </w:r>
      <w:proofErr w:type="spellStart"/>
      <w:r>
        <w:rPr>
          <w:rFonts w:cs="Tahoma"/>
          <w:sz w:val="26"/>
          <w:szCs w:val="26"/>
          <w:lang/>
        </w:rPr>
        <w:t>max</w:t>
      </w:r>
      <w:proofErr w:type="spellEnd"/>
      <w:r>
        <w:rPr>
          <w:rFonts w:cs="Tahoma"/>
          <w:sz w:val="26"/>
          <w:szCs w:val="26"/>
          <w:lang/>
        </w:rPr>
        <w:t>. do  8 m.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- zraszanie wodą zwałowiska materiałów składowanych oraz terenów utwardzonych,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- teren zakładu otoczyć pasem zieleni ochronnej niskiej i wysokiej o szerokości min. 5 m. składającej się z drzew i krzewów gatunków rodzimych 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(  przy pierwszym nasadzeniu wysokość minimalna krzewów – 0,5 m., drzew min. – 2m.)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- w procesie produkcyjnym wykorzystywać wyłącznie substancje, których skład </w:t>
      </w:r>
    </w:p>
    <w:p w:rsidR="00423E75" w:rsidRDefault="00423E75" w:rsidP="00423E75">
      <w:pPr>
        <w:ind w:left="108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i właściwości spełniają wymagania obowiązujących norm. </w:t>
      </w:r>
    </w:p>
    <w:p w:rsidR="00423E75" w:rsidRPr="00DC50AF" w:rsidRDefault="00423E75" w:rsidP="00423E75">
      <w:pPr>
        <w:ind w:left="1080"/>
        <w:rPr>
          <w:rFonts w:cs="Tahoma"/>
          <w:sz w:val="26"/>
          <w:szCs w:val="26"/>
          <w:lang/>
        </w:rPr>
      </w:pPr>
    </w:p>
    <w:p w:rsidR="00423E75" w:rsidRDefault="00423E75" w:rsidP="00423E75">
      <w:pPr>
        <w:rPr>
          <w:rFonts w:cs="Tahoma"/>
          <w:b/>
          <w:bCs/>
          <w:sz w:val="26"/>
          <w:szCs w:val="26"/>
          <w:lang/>
        </w:rPr>
      </w:pPr>
    </w:p>
    <w:p w:rsidR="00423E75" w:rsidRDefault="00423E75" w:rsidP="00423E75">
      <w:pPr>
        <w:rPr>
          <w:rFonts w:cs="Tahoma"/>
          <w:b/>
          <w:bCs/>
          <w:sz w:val="26"/>
          <w:szCs w:val="26"/>
          <w:lang/>
        </w:rPr>
      </w:pPr>
    </w:p>
    <w:p w:rsidR="00423E75" w:rsidRDefault="00423E75" w:rsidP="00423E75">
      <w:pPr>
        <w:rPr>
          <w:rFonts w:cs="Tahoma"/>
          <w:b/>
          <w:bCs/>
          <w:sz w:val="26"/>
          <w:szCs w:val="26"/>
          <w:lang/>
        </w:rPr>
      </w:pPr>
    </w:p>
    <w:p w:rsidR="00423E75" w:rsidRDefault="00423E75" w:rsidP="00423E75">
      <w:pPr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>
        <w:rPr>
          <w:b/>
          <w:bCs/>
          <w:sz w:val="26"/>
          <w:szCs w:val="26"/>
        </w:rPr>
        <w:t xml:space="preserve">  U z a s a d n i e n i e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ab/>
        <w:t>Postępowanie w sprawie wydania decyzji o środowiskowych uwarunkowaniach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dla przedsięwzięcia polegającego na</w:t>
      </w:r>
      <w:r w:rsidRPr="00740799">
        <w:rPr>
          <w:rFonts w:cs="Tahoma"/>
          <w:sz w:val="26"/>
          <w:szCs w:val="26"/>
          <w:lang/>
        </w:rPr>
        <w:t xml:space="preserve"> </w:t>
      </w:r>
      <w:r>
        <w:rPr>
          <w:rFonts w:cs="Tahoma"/>
          <w:sz w:val="26"/>
          <w:szCs w:val="26"/>
          <w:lang/>
        </w:rPr>
        <w:t xml:space="preserve"> „ składowaniu, magazynowaniu i sortowaniu towarów masowych takich jak: kruszywa, węgiel kamienny, materiały budowlane (stal, cegła, pustaki, cement), żwir, piasek” zostało wszczęte na wniosek firmy „BARTER” S.A. 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z siedzibą przy ul. Legionowej 28, 15 – 281 Białystok.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O wszczęciu postępowania i możliwości składania uwag i wniosków zostały powiadomione strony biorące udział w postępowaniu.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Wójt Gminy Nowe Ostrowy wystąpił do Regionalnej Dyrekcji Ochrony Środowiska 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w Łodzi  oraz do Państwowego Powiatowego Inspektora Sanitarnego o wyrażenie stanowiska  (opinii) w przedmiocie potrzeby przeprowadzenia oceny oddziaływania planowanego przedsięwzięcia na środowisko. 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W toku prowadzonego postępowania Państwowy Powiatowy Inspektor Sanitarny w Kutnie postanowieniem z dnia 27.09.2010r. uznał za niezasadne przeprowadzanie oceny oddziaływania na środowisko dla w/w przedsięwzięcia.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Regionalny Dyrektor Ochrony Środowiska w Łodzi postanowieniem z dnia 20.09.2010r. wyraził opinię, że dla w/w przedsięwzięcia istnieje konieczność przeprowadzenia oceny oddziaływania na środowisko.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Wójt Gminy Nowe Ostrowy postanowieniem z dnia 12.10.2010r. zobowiązał firmę „BARTER” S.A. z siedzibą przy ul. Legionowej 28, 15 – 281 Białystok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do przeprowadzenia oceny oddziaływaniu na środowisko dla w/w przedsięwzięcia.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W dniu 13.12.2010r. do siedziby Urzędu Gminy w Nowych Ostrowach został dostarczony raport o oddziaływaniu na środowisko dla przedsięwzięcia pn. „ składowanie, magazynowanie i sortowaniu towarów masowych takich jak: kruszywa, węgiel kamienny, materiały budowlane (stal, cegła, pustaki, cement), żwir, piasek”.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W dniu 16.12.2010r. Wójt Gminy Nowe Ostrowy wystąpił do Regionalnej Dyrekcji </w:t>
      </w:r>
      <w:r>
        <w:rPr>
          <w:rFonts w:cs="Tahoma"/>
          <w:sz w:val="26"/>
          <w:szCs w:val="26"/>
          <w:lang/>
        </w:rPr>
        <w:lastRenderedPageBreak/>
        <w:t xml:space="preserve">Ochrony Środowiska oraz Państwowego Powiatowego Inspektora Sanitarnego w Kutnie 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o uzgodnienie środowiskowych uwarunkowań dla w/w przedsięwzięcia przesyłając jednocześnie raport o oddziaływaniu na środowisko.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Państwowy Powiatowy Inspektor Sanitarny w Kutnie postanowieniem z dnia 17.01.2011r  uzgodnił środowiskowe warunki dla przedsięwzięcia.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Regionalny Dyrektor Ochrony Środowiska w Łodzi wezwał firmę „BARTER” S.A.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do uzupełnienia informacji zawartych w raporcie o oddziaływaniu na środowisko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dla w/w przedsięwzięcia.</w:t>
      </w:r>
    </w:p>
    <w:p w:rsidR="00423E75" w:rsidRPr="00616069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Po uzupełnieniu informacji w raporcie przez firmę „BARTER” S.A. regionalny Dyrektor Ochrony Środowiska w Łodzi uzgodnił realizację przedsięwzięcia i określił  środowiskowe warunki tej realizacji.</w:t>
      </w:r>
    </w:p>
    <w:p w:rsidR="00423E75" w:rsidRDefault="00423E75" w:rsidP="00423E75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Projektowane przedsięwzięcie  kwalifikuje się do przedsięwzięć wymienionych </w:t>
      </w:r>
    </w:p>
    <w:p w:rsidR="00423E75" w:rsidRDefault="00423E75" w:rsidP="00423E75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w rozporządzeniu Rady Ministrów z dnia 9 listopada 2004r. w sprawie określenia rodzaju przedsięwzięć mogących znacząco oddziaływać na środowisko oraz szczegółowych uwarunkowań związanych z kwalifikowaniem przedsięwzięć do sporządzenia raportu</w:t>
      </w:r>
    </w:p>
    <w:p w:rsidR="00423E75" w:rsidRDefault="00423E75" w:rsidP="00423E75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o oddziaływaniu na środowisko w § 3 ust. 1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37 oraz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52 lit. B jako „ instalacje</w:t>
      </w:r>
    </w:p>
    <w:p w:rsidR="00423E75" w:rsidRDefault="00423E75" w:rsidP="00423E75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do naziemnego magazynowania kopalnych surowców energetycznych, niewymienionych </w:t>
      </w:r>
    </w:p>
    <w:p w:rsidR="00423E75" w:rsidRDefault="00423E75" w:rsidP="00423E75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35, lub do naziemnego magazynowania gazu z wyłączeniem zbiorników na gaz płynny o pojemności nieprzekraczającej 10 m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oraz zbiorników na olej o pojemności nieprzekraczającej 3 m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” oraz „ zespoły zabudowy usługowej na terenie o powierzchni</w:t>
      </w:r>
    </w:p>
    <w:p w:rsidR="00423E75" w:rsidRDefault="00423E75" w:rsidP="00423E75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nie mniejszej niż 2 ha, centra handlowe i usługowe o powierzchni nie mniejszej niż 1 ha lub o powierzchni użytkowej nie mniejszej niż 1 ha wraz z towarzysząca infrastrukturą” należą do przedsięwzięć, dla których wykonanie raportu może być wymagane.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sz w:val="26"/>
          <w:szCs w:val="26"/>
        </w:rPr>
        <w:t xml:space="preserve">Planowane przedsięwzięcie będzie polegać na zmianie dotychczasowego wykorzystania placu składowego do magazynowania buraków cukrowych przy zlikwidowanej „Cukrowni Ostrowy” w miejscowości Ostrowy – Cukrownia na działalność polegającą na </w:t>
      </w:r>
      <w:r>
        <w:rPr>
          <w:rFonts w:cs="Tahoma"/>
          <w:sz w:val="26"/>
          <w:szCs w:val="26"/>
          <w:lang/>
        </w:rPr>
        <w:t>składowaniu, magazynowaniu i sortowaniu towarów masowych takich jak: kruszywa, węgiel kamienny, materiały budowlane (stal, cegła, pustaki, cement), żwir, piasek na działkach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o nr </w:t>
      </w:r>
      <w:proofErr w:type="spellStart"/>
      <w:r>
        <w:rPr>
          <w:rFonts w:cs="Tahoma"/>
          <w:sz w:val="26"/>
          <w:szCs w:val="26"/>
          <w:lang/>
        </w:rPr>
        <w:t>ewid</w:t>
      </w:r>
      <w:proofErr w:type="spellEnd"/>
      <w:r>
        <w:rPr>
          <w:rFonts w:cs="Tahoma"/>
          <w:sz w:val="26"/>
          <w:szCs w:val="26"/>
          <w:lang/>
        </w:rPr>
        <w:t>. 122/12 (część), 122/13, 122/14, 122/16 obręb geodezyjny Ostrowy gmina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Nowe Ostrowy, powiat kutnowski woj. łódzkie.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Głównym profilem działalności nowego przedsięwzięcia będzie magazynowanie, sortowanie oraz sprzedaż surowców masowych takich jak : kruszywa – działalność okresowa ok. 2 lat, węgiel kamienny, stal, piasek, materiały budowlane.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Plac składowy wyposażony jest we wszystkie niezbędne sieci i instalacje tj. zasilanie 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w wodę, energię elektryczną, oraz odprowadzenie ścieków.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Dowóz towarów  odbywać się będzie transportem kolejowym z wykorzystaniem bocznicy kolejowej usytuowanej na terenie placu składowego.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Na placu odbywać się będzie sortowanie i przygotowanie do sprzedaży surowców masowych takich jak: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- kruszywa w ilości 8 tys. ton/miesiąc – działalność okresowa na okres ok. 2 lat,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- węgiel kamienny w ilości ok. 55 tys. ton/miesiąc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lastRenderedPageBreak/>
        <w:t>- stal w ilości ok. 3 tys. ton/miesiąc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- piasek w ilości ok. 3 tys. ton/miesiąc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- materiały budowlane (cegła, cement, pustaki, kleje zaprawy).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Przedstawione w raporcie obliczenia zanieczyszczeń powietrza atmosferycznego wykazały, że poziomy substancji zanieczyszczających powietrze atmosferyczne z instalacji  będą dotrzymane zgodnie z wymaganiami  określonymi w rozporządzeniu Ministra Środowiska 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z dnia 3 marca 2008r. w sprawie poziomów niektórych substancji w powietrzu (</w:t>
      </w:r>
      <w:proofErr w:type="spellStart"/>
      <w:r>
        <w:rPr>
          <w:rFonts w:cs="Tahoma"/>
          <w:sz w:val="26"/>
          <w:szCs w:val="26"/>
          <w:lang/>
        </w:rPr>
        <w:t>Dz.U</w:t>
      </w:r>
      <w:proofErr w:type="spellEnd"/>
      <w:r>
        <w:rPr>
          <w:rFonts w:cs="Tahoma"/>
          <w:sz w:val="26"/>
          <w:szCs w:val="26"/>
          <w:lang/>
        </w:rPr>
        <w:t xml:space="preserve"> z 2008 r. Nr 47, poz. 281).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Analiza oddziaływania inwestycji na klimat akustyczny wykazała, że zastosowane rozwiązania nie spowodują przekroczeń standardów akustycznych tj. 55 </w:t>
      </w:r>
      <w:proofErr w:type="spellStart"/>
      <w:r>
        <w:rPr>
          <w:rFonts w:cs="Tahoma"/>
          <w:sz w:val="26"/>
          <w:szCs w:val="26"/>
          <w:lang/>
        </w:rPr>
        <w:t>dBA</w:t>
      </w:r>
      <w:proofErr w:type="spellEnd"/>
      <w:r>
        <w:rPr>
          <w:rFonts w:cs="Tahoma"/>
          <w:sz w:val="26"/>
          <w:szCs w:val="26"/>
          <w:lang/>
        </w:rPr>
        <w:t xml:space="preserve"> w dzień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oraz 45 </w:t>
      </w:r>
      <w:proofErr w:type="spellStart"/>
      <w:r>
        <w:rPr>
          <w:rFonts w:cs="Tahoma"/>
          <w:sz w:val="26"/>
          <w:szCs w:val="26"/>
          <w:lang/>
        </w:rPr>
        <w:t>dBA</w:t>
      </w:r>
      <w:proofErr w:type="spellEnd"/>
      <w:r>
        <w:rPr>
          <w:rFonts w:cs="Tahoma"/>
          <w:sz w:val="26"/>
          <w:szCs w:val="26"/>
          <w:lang/>
        </w:rPr>
        <w:t xml:space="preserve"> w porze nocnej na terenach objętych ochroną przed uciążliwością akustyczną (zabudowa zagrodowa, mieszkaniowa)  określonych w rozporządzeniu Ministra Środowiska z dnia 14 czerwca 2007r. w sprawie dopuszczalnych poziomów hałasu (</w:t>
      </w:r>
      <w:proofErr w:type="spellStart"/>
      <w:r>
        <w:rPr>
          <w:rFonts w:cs="Tahoma"/>
          <w:sz w:val="26"/>
          <w:szCs w:val="26"/>
          <w:lang/>
        </w:rPr>
        <w:t>Dz.U</w:t>
      </w:r>
      <w:proofErr w:type="spellEnd"/>
      <w:r>
        <w:rPr>
          <w:rFonts w:cs="Tahoma"/>
          <w:sz w:val="26"/>
          <w:szCs w:val="26"/>
          <w:lang/>
        </w:rPr>
        <w:t>. z 2007r. Nr 120, poz. 826).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Informacje zawarte w raporcie o oddziaływaniu przedsięwzięcia na środowisko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są przedstawione w sposób szczegółowy.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Przedmiotowe przedsięwzięcie zlokalizowane jest poza obszarami chronionymi 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na podstawie ustawy  z dnia 16 kwietnia 2004r. o ochronie przyrody.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Należy przyjąć , że planowane przedsięwzięcie pod warunkiem realizacji  go zgodnie  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z przyjętymi w raporcie rozwiązaniami technicznymi,  technologicznymi i organizacyjnymi  oraz po spełnieniu wszystkich środowiskowych uwarunkowań nałożonych niniejszą decyzją nie będzie oddziaływać negatywnie na środowisko i zdrowie ludzi.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Wszystkie warunki realizacji przedsięwzięcia zostały określone w </w:t>
      </w:r>
      <w:proofErr w:type="spellStart"/>
      <w:r>
        <w:rPr>
          <w:rFonts w:cs="Tahoma"/>
          <w:sz w:val="26"/>
          <w:szCs w:val="26"/>
          <w:lang/>
        </w:rPr>
        <w:t>pkt</w:t>
      </w:r>
      <w:proofErr w:type="spellEnd"/>
      <w:r>
        <w:rPr>
          <w:rFonts w:cs="Tahoma"/>
          <w:sz w:val="26"/>
          <w:szCs w:val="26"/>
          <w:lang/>
        </w:rPr>
        <w:t xml:space="preserve"> II niniejszej decyzji.</w:t>
      </w:r>
    </w:p>
    <w:p w:rsidR="00423E75" w:rsidRDefault="00423E75" w:rsidP="00423E75">
      <w:pPr>
        <w:tabs>
          <w:tab w:val="left" w:pos="7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Dotrzymanie warunków określonych w </w:t>
      </w:r>
      <w:proofErr w:type="spellStart"/>
      <w:r>
        <w:rPr>
          <w:rFonts w:cs="Tahoma"/>
          <w:sz w:val="26"/>
          <w:szCs w:val="26"/>
          <w:lang/>
        </w:rPr>
        <w:t>pkt</w:t>
      </w:r>
      <w:proofErr w:type="spellEnd"/>
      <w:r>
        <w:rPr>
          <w:rFonts w:cs="Tahoma"/>
          <w:sz w:val="26"/>
          <w:szCs w:val="26"/>
          <w:lang/>
        </w:rPr>
        <w:t xml:space="preserve"> II decyzji gwarantuje spełnienie wymogów</w:t>
      </w:r>
    </w:p>
    <w:p w:rsidR="00423E75" w:rsidRPr="00513C3E" w:rsidRDefault="00423E75" w:rsidP="00423E75">
      <w:pPr>
        <w:tabs>
          <w:tab w:val="left" w:pos="720"/>
        </w:tabs>
        <w:rPr>
          <w:sz w:val="26"/>
          <w:szCs w:val="26"/>
        </w:rPr>
      </w:pPr>
      <w:r>
        <w:rPr>
          <w:rFonts w:cs="Tahoma"/>
          <w:sz w:val="26"/>
          <w:szCs w:val="26"/>
          <w:lang/>
        </w:rPr>
        <w:t xml:space="preserve"> w zakresie ochrony środowiska.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</w:p>
    <w:p w:rsidR="00423E75" w:rsidRDefault="00423E75" w:rsidP="00423E75">
      <w:pPr>
        <w:rPr>
          <w:rFonts w:cs="Tahoma"/>
          <w:b/>
          <w:bCs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ab/>
      </w:r>
      <w:r>
        <w:rPr>
          <w:rFonts w:cs="Tahoma"/>
          <w:b/>
          <w:bCs/>
          <w:sz w:val="26"/>
          <w:szCs w:val="26"/>
          <w:lang/>
        </w:rPr>
        <w:t>Wobec powyższego orzeczono jak w sentencji.</w:t>
      </w:r>
    </w:p>
    <w:p w:rsidR="00423E75" w:rsidRDefault="00423E75" w:rsidP="00423E75">
      <w:pPr>
        <w:autoSpaceDE w:val="0"/>
        <w:rPr>
          <w:rFonts w:eastAsia="Times New Roman"/>
          <w:sz w:val="26"/>
          <w:szCs w:val="26"/>
        </w:rPr>
      </w:pPr>
    </w:p>
    <w:p w:rsidR="00423E75" w:rsidRDefault="00423E75" w:rsidP="00423E75">
      <w:pPr>
        <w:autoSpaceDE w:val="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  <w:t xml:space="preserve">           POUCZENIE</w:t>
      </w:r>
    </w:p>
    <w:p w:rsidR="00423E75" w:rsidRDefault="00423E75" w:rsidP="00423E75">
      <w:pPr>
        <w:autoSpaceDE w:val="0"/>
        <w:rPr>
          <w:rFonts w:eastAsia="Times New Roman"/>
          <w:b/>
          <w:bCs/>
        </w:rPr>
      </w:pPr>
    </w:p>
    <w:p w:rsidR="00423E75" w:rsidRDefault="00423E75" w:rsidP="00423E75">
      <w:pPr>
        <w:autoSpaceDE w:val="0"/>
        <w:rPr>
          <w:rFonts w:eastAsia="Times New Roman"/>
        </w:rPr>
      </w:pPr>
      <w:r>
        <w:rPr>
          <w:rFonts w:eastAsia="Times New Roman"/>
        </w:rPr>
        <w:t>Zgodnie z art. 72 ust 3 ustawy z dnia 3 pa</w:t>
      </w:r>
      <w:r>
        <w:rPr>
          <w:rFonts w:ascii="TimesNewRoman" w:eastAsia="TimesNewRoman" w:hAnsi="TimesNewRoman" w:cs="TimesNewRoman"/>
        </w:rPr>
        <w:t>ź</w:t>
      </w:r>
      <w:r>
        <w:rPr>
          <w:rFonts w:eastAsia="Times New Roman"/>
        </w:rPr>
        <w:t>dziernika 2008r. o udost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/>
        </w:rPr>
        <w:t xml:space="preserve">pnianiu informacji </w:t>
      </w:r>
    </w:p>
    <w:p w:rsidR="00423E75" w:rsidRDefault="00423E75" w:rsidP="00423E75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o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>rodowisku i jego ochronie, udziale społecze</w:t>
      </w:r>
      <w:r>
        <w:rPr>
          <w:rFonts w:ascii="TimesNewRoman" w:eastAsia="TimesNewRoman" w:hAnsi="TimesNewRoman" w:cs="TimesNewRoman"/>
        </w:rPr>
        <w:t>ń</w:t>
      </w:r>
      <w:r>
        <w:rPr>
          <w:rFonts w:eastAsia="Times New Roman"/>
        </w:rPr>
        <w:t xml:space="preserve">stwa w ochronie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 xml:space="preserve">rodowiska oraz o ocenach oddziaływania na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>rodowisko /Dz. U. z 2008 r. Nr 199, poz. 1227/ decyzj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/>
        </w:rPr>
        <w:t xml:space="preserve">o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>rodowiskowych uwarunkowaniach doł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cza si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/>
        </w:rPr>
        <w:t>do wniosku o wydanie decyzji, o której mowa w ust. 1 pkt. 1-13 w/w artykułu. Zgłoszenie powinno nast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pi</w:t>
      </w:r>
      <w:r>
        <w:rPr>
          <w:rFonts w:ascii="TimesNewRoman" w:eastAsia="TimesNewRoman" w:hAnsi="TimesNewRoman" w:cs="TimesNewRoman"/>
        </w:rPr>
        <w:t xml:space="preserve">ć </w:t>
      </w:r>
      <w:r>
        <w:rPr>
          <w:rFonts w:eastAsia="Times New Roman"/>
        </w:rPr>
        <w:t xml:space="preserve">w terminie </w:t>
      </w:r>
      <w:r>
        <w:rPr>
          <w:rFonts w:eastAsia="Times New Roman"/>
          <w:b/>
          <w:bCs/>
        </w:rPr>
        <w:t xml:space="preserve">4 lat </w:t>
      </w:r>
      <w:r>
        <w:rPr>
          <w:rFonts w:eastAsia="Times New Roman"/>
        </w:rPr>
        <w:t xml:space="preserve">od dnia, w którym decyzja o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>rodowiskowych uwarunkowaniach stała si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/>
        </w:rPr>
        <w:t>ostateczna.</w:t>
      </w:r>
    </w:p>
    <w:p w:rsidR="00423E75" w:rsidRDefault="00423E75" w:rsidP="00423E75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Termin, o którym mowa w ust. 3 mo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/>
        </w:rPr>
        <w:t>e ulec wydłu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/>
        </w:rPr>
        <w:t xml:space="preserve">eniu </w:t>
      </w:r>
      <w:r>
        <w:rPr>
          <w:rFonts w:eastAsia="Times New Roman"/>
          <w:b/>
          <w:bCs/>
        </w:rPr>
        <w:t>o 2 lata</w:t>
      </w:r>
      <w:r>
        <w:rPr>
          <w:rFonts w:eastAsia="Times New Roman"/>
        </w:rPr>
        <w:t>, je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/>
        </w:rPr>
        <w:t>eli realizacja planowanego przedsi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/>
        </w:rPr>
        <w:t>wzi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/>
        </w:rPr>
        <w:t>cia przebiega etapowo oraz nie zmieniły si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/>
        </w:rPr>
        <w:t>warunki okre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 xml:space="preserve">lone w decyzji </w:t>
      </w:r>
    </w:p>
    <w:p w:rsidR="00423E75" w:rsidRDefault="00423E75" w:rsidP="00423E75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o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>rodowiskowych uwarunkowaniach. Zgodnie z art. 86 ustawy z dnia 3 pa</w:t>
      </w:r>
      <w:r>
        <w:rPr>
          <w:rFonts w:ascii="TimesNewRoman" w:eastAsia="TimesNewRoman" w:hAnsi="TimesNewRoman" w:cs="TimesNewRoman"/>
        </w:rPr>
        <w:t>ź</w:t>
      </w:r>
      <w:r>
        <w:rPr>
          <w:rFonts w:eastAsia="Times New Roman"/>
        </w:rPr>
        <w:t>dziernika 2008r. o udost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/>
        </w:rPr>
        <w:t xml:space="preserve">pnianiu informacji o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>rodowisku i jego ochronie, udziale społecze</w:t>
      </w:r>
      <w:r>
        <w:rPr>
          <w:rFonts w:ascii="TimesNewRoman" w:eastAsia="TimesNewRoman" w:hAnsi="TimesNewRoman" w:cs="TimesNewRoman"/>
        </w:rPr>
        <w:t>ń</w:t>
      </w:r>
      <w:r>
        <w:rPr>
          <w:rFonts w:eastAsia="Times New Roman"/>
        </w:rPr>
        <w:t xml:space="preserve">stwa </w:t>
      </w:r>
    </w:p>
    <w:p w:rsidR="00423E75" w:rsidRDefault="00423E75" w:rsidP="00423E75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w ochronie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 xml:space="preserve">rodowiska oraz o ocenach oddziaływania na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>rodowisko /Dz. U. z 2008 r.</w:t>
      </w:r>
    </w:p>
    <w:p w:rsidR="00423E75" w:rsidRDefault="00423E75" w:rsidP="00423E75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Nr 199, poz. 1227/ decyzja o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>rodowiskowych uwarunkowaniach wi</w:t>
      </w:r>
      <w:r>
        <w:rPr>
          <w:rFonts w:ascii="TimesNewRoman" w:eastAsia="TimesNewRoman" w:hAnsi="TimesNewRoman" w:cs="TimesNewRoman"/>
        </w:rPr>
        <w:t>ąż</w:t>
      </w:r>
      <w:r>
        <w:rPr>
          <w:rFonts w:eastAsia="Times New Roman"/>
        </w:rPr>
        <w:t>e organ wydaj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/>
        </w:rPr>
        <w:t>cy decyzj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/>
        </w:rPr>
        <w:t xml:space="preserve">, o której mowa w art. 72 ust. 1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1-13 ustawy z dnia 3 pa</w:t>
      </w:r>
      <w:r>
        <w:rPr>
          <w:rFonts w:ascii="TimesNewRoman" w:eastAsia="TimesNewRoman" w:hAnsi="TimesNewRoman" w:cs="TimesNewRoman"/>
        </w:rPr>
        <w:t>ź</w:t>
      </w:r>
      <w:r>
        <w:rPr>
          <w:rFonts w:eastAsia="Times New Roman"/>
        </w:rPr>
        <w:t xml:space="preserve">dziernika 2008r. </w:t>
      </w:r>
    </w:p>
    <w:p w:rsidR="00423E75" w:rsidRDefault="00423E75" w:rsidP="00423E75">
      <w:pPr>
        <w:autoSpaceDE w:val="0"/>
        <w:rPr>
          <w:rFonts w:eastAsia="Times New Roman"/>
        </w:rPr>
      </w:pPr>
      <w:r>
        <w:rPr>
          <w:rFonts w:eastAsia="Times New Roman"/>
        </w:rPr>
        <w:t>o udost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/>
        </w:rPr>
        <w:t xml:space="preserve">pnianiu informacji o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>rodowisku i jego ochronie, udziale społecze</w:t>
      </w:r>
      <w:r>
        <w:rPr>
          <w:rFonts w:ascii="TimesNewRoman" w:eastAsia="TimesNewRoman" w:hAnsi="TimesNewRoman" w:cs="TimesNewRoman"/>
        </w:rPr>
        <w:t>ń</w:t>
      </w:r>
      <w:r>
        <w:rPr>
          <w:rFonts w:eastAsia="Times New Roman"/>
        </w:rPr>
        <w:t xml:space="preserve">stwa </w:t>
      </w:r>
    </w:p>
    <w:p w:rsidR="00423E75" w:rsidRDefault="00423E75" w:rsidP="00423E75">
      <w:pPr>
        <w:autoSpaceDE w:val="0"/>
        <w:rPr>
          <w:rFonts w:eastAsia="Times New Roman"/>
        </w:rPr>
      </w:pPr>
      <w:r>
        <w:rPr>
          <w:rFonts w:eastAsia="Times New Roman"/>
        </w:rPr>
        <w:lastRenderedPageBreak/>
        <w:t xml:space="preserve">w ochronie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 xml:space="preserve">rodowiska oraz o ocenach oddziaływania na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/>
        </w:rPr>
        <w:t>rodowisko /Dz. U. z 2008 r. Nr 199, poz. 1227/,</w:t>
      </w:r>
    </w:p>
    <w:p w:rsidR="00423E75" w:rsidRDefault="00423E75" w:rsidP="00423E75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Od decyzji niniejszej przysługuje stronom prawo wniesienia odwołania,</w:t>
      </w:r>
    </w:p>
    <w:p w:rsidR="00423E75" w:rsidRDefault="00423E75" w:rsidP="00423E75">
      <w:pPr>
        <w:autoSpaceDE w:val="0"/>
        <w:rPr>
          <w:rFonts w:eastAsia="Times New Roman"/>
          <w:b/>
          <w:bCs/>
          <w:lang/>
        </w:rPr>
      </w:pPr>
      <w:r>
        <w:rPr>
          <w:rFonts w:eastAsia="Times New Roman"/>
          <w:b/>
          <w:bCs/>
        </w:rPr>
        <w:t>do Samorz</w:t>
      </w:r>
      <w:r>
        <w:rPr>
          <w:rFonts w:ascii="TimesNewRoman" w:eastAsia="TimesNewRoman" w:hAnsi="TimesNewRoman" w:cs="TimesNewRoman"/>
          <w:b/>
          <w:bCs/>
        </w:rPr>
        <w:t>ą</w:t>
      </w:r>
      <w:r>
        <w:rPr>
          <w:rFonts w:eastAsia="Times New Roman"/>
          <w:b/>
          <w:bCs/>
        </w:rPr>
        <w:t>dowego Kolegium Odwoławczego w Skierniewicach, za po</w:t>
      </w:r>
      <w:r>
        <w:rPr>
          <w:rFonts w:ascii="TimesNewRoman" w:eastAsia="TimesNewRoman" w:hAnsi="TimesNewRoman" w:cs="TimesNewRoman"/>
          <w:b/>
          <w:bCs/>
        </w:rPr>
        <w:t>ś</w:t>
      </w:r>
      <w:r>
        <w:rPr>
          <w:rFonts w:eastAsia="Times New Roman"/>
          <w:b/>
          <w:bCs/>
        </w:rPr>
        <w:t>rednictwem Wójta Gminy Nowe Ostrowy, w terminie 14 dni od daty otrzymania /zgodnie z art. 111 § 1 ustawy z 14 czerwca 1960 r. Kodeks post</w:t>
      </w:r>
      <w:r>
        <w:rPr>
          <w:rFonts w:ascii="TimesNewRoman" w:eastAsia="TimesNewRoman" w:hAnsi="TimesNewRoman" w:cs="TimesNewRoman"/>
          <w:b/>
          <w:bCs/>
        </w:rPr>
        <w:t>ę</w:t>
      </w:r>
      <w:r>
        <w:rPr>
          <w:rFonts w:eastAsia="Times New Roman"/>
          <w:b/>
          <w:bCs/>
        </w:rPr>
        <w:t>powania administracyjnego</w:t>
      </w:r>
      <w:r>
        <w:rPr>
          <w:rFonts w:eastAsia="Times New Roman"/>
          <w:b/>
          <w:bCs/>
          <w:lang/>
        </w:rPr>
        <w:t xml:space="preserve"> /tj. Dz. U. z 2000 r. Nr 98, poz. 1071 z </w:t>
      </w:r>
      <w:proofErr w:type="spellStart"/>
      <w:r>
        <w:rPr>
          <w:rFonts w:eastAsia="Times New Roman"/>
          <w:b/>
          <w:bCs/>
          <w:lang/>
        </w:rPr>
        <w:t>pó</w:t>
      </w:r>
      <w:r>
        <w:rPr>
          <w:rFonts w:ascii="TimesNewRoman" w:eastAsia="TimesNewRoman" w:hAnsi="TimesNewRoman" w:cs="TimesNewRoman"/>
          <w:b/>
          <w:bCs/>
          <w:lang/>
        </w:rPr>
        <w:t>ź</w:t>
      </w:r>
      <w:proofErr w:type="spellEnd"/>
      <w:r>
        <w:rPr>
          <w:rFonts w:eastAsia="Times New Roman"/>
          <w:b/>
          <w:bCs/>
          <w:lang/>
        </w:rPr>
        <w:t>. zm./</w:t>
      </w:r>
    </w:p>
    <w:p w:rsidR="00423E75" w:rsidRDefault="00423E75" w:rsidP="00423E75">
      <w:pPr>
        <w:autoSpaceDE w:val="0"/>
        <w:rPr>
          <w:sz w:val="26"/>
          <w:szCs w:val="26"/>
        </w:rPr>
      </w:pP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Złączniki:</w:t>
      </w:r>
    </w:p>
    <w:p w:rsidR="00423E75" w:rsidRDefault="00423E75" w:rsidP="00423E75">
      <w:pPr>
        <w:numPr>
          <w:ilvl w:val="0"/>
          <w:numId w:val="2"/>
        </w:num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Charakterystyka przedsięwzięcia</w:t>
      </w:r>
    </w:p>
    <w:p w:rsidR="00423E75" w:rsidRDefault="00423E75" w:rsidP="00423E75">
      <w:pPr>
        <w:numPr>
          <w:ilvl w:val="0"/>
          <w:numId w:val="2"/>
        </w:num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Karta informacyjna przedsięwzięcia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Otrzymują:</w:t>
      </w:r>
    </w:p>
    <w:p w:rsidR="00423E75" w:rsidRDefault="00423E75" w:rsidP="00423E75">
      <w:pPr>
        <w:numPr>
          <w:ilvl w:val="1"/>
          <w:numId w:val="2"/>
        </w:num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„BARTER” S.A. ul. Legionowa 28</w:t>
      </w:r>
    </w:p>
    <w:p w:rsidR="00423E75" w:rsidRDefault="00423E75" w:rsidP="00423E75">
      <w:pPr>
        <w:numPr>
          <w:ilvl w:val="0"/>
          <w:numId w:val="6"/>
        </w:num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– 281 </w:t>
      </w:r>
      <w:proofErr w:type="spellStart"/>
      <w:r>
        <w:rPr>
          <w:rFonts w:cs="Tahoma"/>
          <w:sz w:val="26"/>
          <w:szCs w:val="26"/>
          <w:lang/>
        </w:rPr>
        <w:t>Biłystok</w:t>
      </w:r>
      <w:proofErr w:type="spellEnd"/>
    </w:p>
    <w:p w:rsidR="00423E75" w:rsidRDefault="00423E75" w:rsidP="00423E75">
      <w:pPr>
        <w:numPr>
          <w:ilvl w:val="1"/>
          <w:numId w:val="2"/>
        </w:num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PKP S.A. Z siedziba w Warszawie ul. </w:t>
      </w:r>
      <w:proofErr w:type="spellStart"/>
      <w:r>
        <w:rPr>
          <w:rFonts w:cs="Tahoma"/>
          <w:sz w:val="26"/>
          <w:szCs w:val="26"/>
          <w:lang/>
        </w:rPr>
        <w:t>Szczęśliwicka</w:t>
      </w:r>
      <w:proofErr w:type="spellEnd"/>
      <w:r>
        <w:rPr>
          <w:rFonts w:cs="Tahoma"/>
          <w:sz w:val="26"/>
          <w:szCs w:val="26"/>
          <w:lang/>
        </w:rPr>
        <w:t xml:space="preserve"> 62, </w:t>
      </w:r>
    </w:p>
    <w:p w:rsidR="00423E75" w:rsidRDefault="00423E75" w:rsidP="00423E75">
      <w:pPr>
        <w:numPr>
          <w:ilvl w:val="0"/>
          <w:numId w:val="7"/>
        </w:num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– 973 Warszawa</w:t>
      </w:r>
    </w:p>
    <w:p w:rsidR="00423E75" w:rsidRDefault="00423E75" w:rsidP="00423E75">
      <w:pPr>
        <w:ind w:left="72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3. Agencja Nieruchomości Rolnych Skarbu Państwa</w:t>
      </w:r>
    </w:p>
    <w:p w:rsidR="00423E75" w:rsidRDefault="00423E75" w:rsidP="00423E75">
      <w:pPr>
        <w:ind w:left="720" w:hanging="36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         ul. Północna 27/29 Łódź</w:t>
      </w:r>
    </w:p>
    <w:p w:rsidR="00423E75" w:rsidRDefault="00423E75" w:rsidP="00423E75">
      <w:pPr>
        <w:ind w:left="72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4. Starostwo Powiatowe w Kutnie</w:t>
      </w:r>
    </w:p>
    <w:p w:rsidR="00423E75" w:rsidRDefault="00423E75" w:rsidP="00423E75">
      <w:pPr>
        <w:ind w:left="720" w:hanging="360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        Wydział Drogownictwa ul. Kościuszki 16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 xml:space="preserve">            5. Gmina Nowe Ostrowy</w:t>
      </w:r>
    </w:p>
    <w:p w:rsidR="00423E75" w:rsidRDefault="00423E75" w:rsidP="00423E75">
      <w:pPr>
        <w:rPr>
          <w:rFonts w:cs="Tahoma"/>
          <w:sz w:val="26"/>
          <w:szCs w:val="26"/>
          <w:lang/>
        </w:rPr>
      </w:pPr>
    </w:p>
    <w:p w:rsidR="00423E75" w:rsidRDefault="00423E75" w:rsidP="00423E75">
      <w:pPr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Do wiadomości:</w:t>
      </w:r>
    </w:p>
    <w:p w:rsidR="00423E75" w:rsidRDefault="00423E75" w:rsidP="00423E75">
      <w:pPr>
        <w:numPr>
          <w:ilvl w:val="0"/>
          <w:numId w:val="1"/>
        </w:numPr>
        <w:tabs>
          <w:tab w:val="left" w:pos="223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Regionalny Dyrektor Ochrony Środowiska w Łodzi</w:t>
      </w:r>
    </w:p>
    <w:p w:rsidR="00423E75" w:rsidRPr="0058298D" w:rsidRDefault="00423E75" w:rsidP="00423E75">
      <w:pPr>
        <w:numPr>
          <w:ilvl w:val="0"/>
          <w:numId w:val="1"/>
        </w:numPr>
        <w:tabs>
          <w:tab w:val="left" w:pos="22320"/>
        </w:tabs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Państwowy Powiatowy Inspektor Sanitarny w Kutn</w:t>
      </w:r>
    </w:p>
    <w:p w:rsidR="00372727" w:rsidRDefault="00372727"/>
    <w:sectPr w:rsidR="00372727" w:rsidSect="0037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A32113"/>
    <w:multiLevelType w:val="hybridMultilevel"/>
    <w:tmpl w:val="34622376"/>
    <w:lvl w:ilvl="0" w:tplc="C1C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166DF"/>
    <w:multiLevelType w:val="hybridMultilevel"/>
    <w:tmpl w:val="BEC4D69E"/>
    <w:lvl w:ilvl="0" w:tplc="21507F78">
      <w:numFmt w:val="decimalZero"/>
      <w:lvlText w:val="%1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8B2362C"/>
    <w:multiLevelType w:val="hybridMultilevel"/>
    <w:tmpl w:val="5AB8D1D2"/>
    <w:lvl w:ilvl="0" w:tplc="ECD4241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616C35"/>
    <w:multiLevelType w:val="hybridMultilevel"/>
    <w:tmpl w:val="FB9048EE"/>
    <w:lvl w:ilvl="0" w:tplc="A53EABBC">
      <w:start w:val="15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611B0BD7"/>
    <w:multiLevelType w:val="hybridMultilevel"/>
    <w:tmpl w:val="B29466EE"/>
    <w:lvl w:ilvl="0" w:tplc="0ECAA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E75"/>
    <w:rsid w:val="00372727"/>
    <w:rsid w:val="0042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E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11449</Characters>
  <Application>Microsoft Office Word</Application>
  <DocSecurity>0</DocSecurity>
  <Lines>95</Lines>
  <Paragraphs>26</Paragraphs>
  <ScaleCrop>false</ScaleCrop>
  <Company/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2011-03-15T09:07:00Z</dcterms:created>
  <dcterms:modified xsi:type="dcterms:W3CDTF">2011-03-15T09:07:00Z</dcterms:modified>
</cp:coreProperties>
</file>